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13" w:rsidRPr="00E85DD8" w:rsidRDefault="00E85DD8" w:rsidP="00E85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DD8">
        <w:rPr>
          <w:rFonts w:ascii="Times New Roman" w:hAnsi="Times New Roman" w:cs="Times New Roman"/>
          <w:b/>
          <w:sz w:val="28"/>
          <w:szCs w:val="28"/>
        </w:rPr>
        <w:t>Профилактика острых кишечных инфекций</w:t>
      </w:r>
    </w:p>
    <w:p w:rsidR="00E85DD8" w:rsidRPr="00E85DD8" w:rsidRDefault="00E85DD8" w:rsidP="00E85D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85DD8">
        <w:rPr>
          <w:rFonts w:ascii="Times New Roman" w:hAnsi="Times New Roman" w:cs="Times New Roman"/>
          <w:sz w:val="28"/>
          <w:szCs w:val="28"/>
        </w:rPr>
        <w:t>Острые кишечные инфекции (ОКИ) – группа инфекционных заболеваний, сопровождающихся нарушением моторики желудочно-кишечного тракта с развитием диареи, интоксикации, а в ряде случаев – обезвоживанием.</w:t>
      </w:r>
    </w:p>
    <w:p w:rsidR="00E85DD8" w:rsidRPr="00E85DD8" w:rsidRDefault="00E85DD8" w:rsidP="00E85D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85DD8">
        <w:rPr>
          <w:rFonts w:ascii="Times New Roman" w:hAnsi="Times New Roman" w:cs="Times New Roman"/>
          <w:sz w:val="28"/>
          <w:szCs w:val="28"/>
        </w:rPr>
        <w:t>Общими клиническими проявлениями являются:</w:t>
      </w:r>
    </w:p>
    <w:p w:rsidR="00E85DD8" w:rsidRPr="00E85DD8" w:rsidRDefault="00E85DD8" w:rsidP="00E85D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85DD8">
        <w:rPr>
          <w:rFonts w:ascii="Times New Roman" w:hAnsi="Times New Roman" w:cs="Times New Roman"/>
          <w:sz w:val="28"/>
          <w:szCs w:val="28"/>
        </w:rPr>
        <w:t>- слабость, отсутствие аппетита;</w:t>
      </w:r>
    </w:p>
    <w:p w:rsidR="00E85DD8" w:rsidRPr="00E85DD8" w:rsidRDefault="00E85DD8" w:rsidP="00E85D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85DD8">
        <w:rPr>
          <w:rFonts w:ascii="Times New Roman" w:hAnsi="Times New Roman" w:cs="Times New Roman"/>
          <w:sz w:val="28"/>
          <w:szCs w:val="28"/>
        </w:rPr>
        <w:t>- повышение температуры тела (иногда до высоких цифр);</w:t>
      </w:r>
    </w:p>
    <w:p w:rsidR="00E85DD8" w:rsidRPr="00E85DD8" w:rsidRDefault="00E85DD8" w:rsidP="00E85D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85DD8">
        <w:rPr>
          <w:rFonts w:ascii="Times New Roman" w:hAnsi="Times New Roman" w:cs="Times New Roman"/>
          <w:sz w:val="28"/>
          <w:szCs w:val="28"/>
        </w:rPr>
        <w:t>- расстройство пищеварения (тошнота, рвота, понос);</w:t>
      </w:r>
    </w:p>
    <w:p w:rsidR="00E85DD8" w:rsidRPr="00E85DD8" w:rsidRDefault="00E85DD8" w:rsidP="00E85D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85DD8">
        <w:rPr>
          <w:rFonts w:ascii="Times New Roman" w:hAnsi="Times New Roman" w:cs="Times New Roman"/>
          <w:sz w:val="28"/>
          <w:szCs w:val="28"/>
        </w:rPr>
        <w:t>- острые боли в животе, вздутие живота, урчание.</w:t>
      </w:r>
    </w:p>
    <w:p w:rsidR="00E85DD8" w:rsidRPr="00E85DD8" w:rsidRDefault="00E85DD8" w:rsidP="00E85D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85DD8">
        <w:rPr>
          <w:rFonts w:ascii="Times New Roman" w:hAnsi="Times New Roman" w:cs="Times New Roman"/>
          <w:sz w:val="28"/>
          <w:szCs w:val="28"/>
        </w:rPr>
        <w:t>Заражение происходит чаще всего через рот. Возможен аэрозольный механизм передачи инфекции. Человек заражается при употреблении продуктов, обсемененных возбудителями кишечных инфекци</w:t>
      </w:r>
      <w:r>
        <w:rPr>
          <w:rFonts w:ascii="Times New Roman" w:hAnsi="Times New Roman" w:cs="Times New Roman"/>
          <w:sz w:val="28"/>
          <w:szCs w:val="28"/>
        </w:rPr>
        <w:t>й, недоброкачественной воды, че</w:t>
      </w:r>
      <w:r w:rsidRPr="00E85DD8">
        <w:rPr>
          <w:rFonts w:ascii="Times New Roman" w:hAnsi="Times New Roman" w:cs="Times New Roman"/>
          <w:sz w:val="28"/>
          <w:szCs w:val="28"/>
        </w:rPr>
        <w:t>рез предметы обихода при контакте с больным.</w:t>
      </w:r>
    </w:p>
    <w:p w:rsidR="00E85DD8" w:rsidRPr="00E85DD8" w:rsidRDefault="00E85DD8" w:rsidP="00E85D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85DD8">
        <w:rPr>
          <w:rFonts w:ascii="Times New Roman" w:hAnsi="Times New Roman" w:cs="Times New Roman"/>
          <w:sz w:val="28"/>
          <w:szCs w:val="28"/>
        </w:rPr>
        <w:t>Основными мерами профилактики острых кишечных инфекций, в том числе - холеры являются:</w:t>
      </w:r>
    </w:p>
    <w:p w:rsidR="00E85DD8" w:rsidRPr="00E85DD8" w:rsidRDefault="00E85DD8" w:rsidP="00E85D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85DD8">
        <w:rPr>
          <w:rFonts w:ascii="Times New Roman" w:hAnsi="Times New Roman" w:cs="Times New Roman"/>
          <w:sz w:val="28"/>
          <w:szCs w:val="28"/>
        </w:rPr>
        <w:t>-соблюдение правил личной гигиены;</w:t>
      </w:r>
    </w:p>
    <w:p w:rsidR="00E85DD8" w:rsidRPr="00E85DD8" w:rsidRDefault="00E85DD8" w:rsidP="00E85D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85DD8">
        <w:rPr>
          <w:rFonts w:ascii="Times New Roman" w:hAnsi="Times New Roman" w:cs="Times New Roman"/>
          <w:sz w:val="28"/>
          <w:szCs w:val="28"/>
        </w:rPr>
        <w:t>-употребление в пищу доброкачественных продуктов;</w:t>
      </w:r>
    </w:p>
    <w:p w:rsidR="00E85DD8" w:rsidRPr="00E85DD8" w:rsidRDefault="00E85DD8" w:rsidP="00E85D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85DD8">
        <w:rPr>
          <w:rFonts w:ascii="Times New Roman" w:hAnsi="Times New Roman" w:cs="Times New Roman"/>
          <w:sz w:val="28"/>
          <w:szCs w:val="28"/>
        </w:rPr>
        <w:t>-соблюдение условий, сроков хранения и реализации продуктов;</w:t>
      </w:r>
    </w:p>
    <w:p w:rsidR="00E85DD8" w:rsidRPr="00E85DD8" w:rsidRDefault="00E85DD8" w:rsidP="00E85D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85DD8">
        <w:rPr>
          <w:rFonts w:ascii="Times New Roman" w:hAnsi="Times New Roman" w:cs="Times New Roman"/>
          <w:sz w:val="28"/>
          <w:szCs w:val="28"/>
        </w:rPr>
        <w:t>-соблюдение правил мытья овощей и фруктов, технологии приготовления блюд;</w:t>
      </w:r>
    </w:p>
    <w:p w:rsidR="00E85DD8" w:rsidRPr="00E85DD8" w:rsidRDefault="00E85DD8" w:rsidP="00E85D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85DD8">
        <w:rPr>
          <w:rFonts w:ascii="Times New Roman" w:hAnsi="Times New Roman" w:cs="Times New Roman"/>
          <w:sz w:val="28"/>
          <w:szCs w:val="28"/>
        </w:rPr>
        <w:t>-изоляция больных, соблюдение правил текущей и заключительной дезинфекции.</w:t>
      </w:r>
    </w:p>
    <w:p w:rsidR="00E85DD8" w:rsidRDefault="00E85DD8" w:rsidP="00E85DD8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ED0F1B9" wp14:editId="40D63387">
            <wp:simplePos x="0" y="0"/>
            <wp:positionH relativeFrom="column">
              <wp:posOffset>-311150</wp:posOffset>
            </wp:positionH>
            <wp:positionV relativeFrom="paragraph">
              <wp:posOffset>642711</wp:posOffset>
            </wp:positionV>
            <wp:extent cx="7146057" cy="4909457"/>
            <wp:effectExtent l="0" t="0" r="0" b="5715"/>
            <wp:wrapTight wrapText="bothSides">
              <wp:wrapPolygon edited="0">
                <wp:start x="0" y="0"/>
                <wp:lineTo x="0" y="21541"/>
                <wp:lineTo x="21537" y="21541"/>
                <wp:lineTo x="215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4-18_15-17-5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057" cy="4909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85DD8">
        <w:rPr>
          <w:rFonts w:ascii="Times New Roman" w:hAnsi="Times New Roman" w:cs="Times New Roman"/>
          <w:sz w:val="28"/>
          <w:szCs w:val="28"/>
        </w:rPr>
        <w:t>Основным правилом недопущения развития тяжелых осложнений при заражении кишечной инфекцией является своевременное обращение за медицинской помощью.</w:t>
      </w:r>
    </w:p>
    <w:sectPr w:rsidR="00E85DD8" w:rsidSect="00E85DD8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D8"/>
    <w:rsid w:val="00E44A13"/>
    <w:rsid w:val="00E8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A4C1"/>
  <w15:chartTrackingRefBased/>
  <w15:docId w15:val="{52DE8249-65A3-4CC8-995E-35D0799A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1</cp:revision>
  <dcterms:created xsi:type="dcterms:W3CDTF">2025-04-18T12:16:00Z</dcterms:created>
  <dcterms:modified xsi:type="dcterms:W3CDTF">2025-04-18T12:19:00Z</dcterms:modified>
</cp:coreProperties>
</file>